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B" w:rsidRPr="009812CA" w:rsidRDefault="00285E0B" w:rsidP="00285E0B">
      <w:pPr>
        <w:spacing w:before="60"/>
        <w:rPr>
          <w:b/>
          <w:sz w:val="28"/>
        </w:rPr>
      </w:pPr>
      <w:bookmarkStart w:id="0" w:name="_Toc532289967"/>
      <w:bookmarkStart w:id="1" w:name="_Toc531162484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285E0B" w:rsidRPr="009812CA" w:rsidRDefault="00285E0B" w:rsidP="00285E0B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285E0B" w:rsidRDefault="00285E0B" w:rsidP="00285E0B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285E0B" w:rsidRPr="000F31F8" w:rsidTr="00C0308D">
        <w:tc>
          <w:tcPr>
            <w:tcW w:w="54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форма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работы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lang w:eastAsia="en-US"/>
              </w:rPr>
              <w:t>печатная</w:t>
            </w:r>
            <w:proofErr w:type="gramEnd"/>
            <w:r w:rsidRPr="000F31F8">
              <w:rPr>
                <w:rFonts w:eastAsia="Calibri"/>
                <w:lang w:eastAsia="en-US"/>
              </w:rPr>
              <w:t>/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электронная</w:t>
            </w:r>
            <w:proofErr w:type="gramEnd"/>
            <w:r w:rsidRPr="000F31F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proofErr w:type="gram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объем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285E0B" w:rsidRPr="000F31F8" w:rsidRDefault="00285E0B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0F31F8">
              <w:rPr>
                <w:rFonts w:eastAsia="Calibri"/>
                <w:lang w:eastAsia="en-US"/>
              </w:rPr>
              <w:t>соавторы</w:t>
            </w:r>
            <w:proofErr w:type="gramEnd"/>
          </w:p>
        </w:tc>
        <w:tc>
          <w:tcPr>
            <w:tcW w:w="2390" w:type="dxa"/>
            <w:gridSpan w:val="3"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ссылка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или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копия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подтверждающего документа)</w:t>
            </w:r>
          </w:p>
        </w:tc>
      </w:tr>
      <w:tr w:rsidR="00285E0B" w:rsidRPr="000F31F8" w:rsidTr="00C0308D">
        <w:tc>
          <w:tcPr>
            <w:tcW w:w="54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514" w:type="dxa"/>
            <w:vMerge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</w:tr>
      <w:tr w:rsidR="00285E0B" w:rsidRPr="000F31F8" w:rsidTr="00C0308D">
        <w:tc>
          <w:tcPr>
            <w:tcW w:w="15211" w:type="dxa"/>
            <w:gridSpan w:val="10"/>
          </w:tcPr>
          <w:p w:rsidR="00285E0B" w:rsidRPr="000F31F8" w:rsidRDefault="00285E0B" w:rsidP="006D0EC5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а</w:t>
            </w:r>
            <w:proofErr w:type="gramEnd"/>
            <w:r w:rsidRPr="000F31F8">
              <w:rPr>
                <w:rFonts w:eastAsia="Calibri"/>
                <w:lang w:eastAsia="en-US"/>
              </w:rPr>
              <w:t>) научные работы</w:t>
            </w:r>
          </w:p>
        </w:tc>
      </w:tr>
      <w:tr w:rsidR="00C0308D" w:rsidRPr="0050542F" w:rsidTr="00C0308D">
        <w:tc>
          <w:tcPr>
            <w:tcW w:w="541" w:type="dxa"/>
          </w:tcPr>
          <w:p w:rsidR="00C0308D" w:rsidRPr="0050542F" w:rsidRDefault="00C0308D" w:rsidP="00C0308D">
            <w:pPr>
              <w:jc w:val="both"/>
              <w:rPr>
                <w:rFonts w:eastAsia="Calibri"/>
                <w:lang w:eastAsia="en-US"/>
              </w:rPr>
            </w:pPr>
            <w:bookmarkStart w:id="2" w:name="_GoBack" w:colFirst="1" w:colLast="1"/>
            <w:r>
              <w:rPr>
                <w:rFonts w:eastAsia="Calibri"/>
                <w:lang w:eastAsia="en-US"/>
              </w:rPr>
              <w:t>35.</w:t>
            </w:r>
          </w:p>
        </w:tc>
        <w:tc>
          <w:tcPr>
            <w:tcW w:w="4245" w:type="dxa"/>
          </w:tcPr>
          <w:p w:rsidR="00C0308D" w:rsidRPr="0030651F" w:rsidRDefault="00C0308D" w:rsidP="00C0308D">
            <w:pPr>
              <w:ind w:firstLine="51"/>
              <w:jc w:val="both"/>
            </w:pPr>
            <w:proofErr w:type="spellStart"/>
            <w:r w:rsidRPr="0030651F">
              <w:t>Инновационно</w:t>
            </w:r>
            <w:proofErr w:type="spellEnd"/>
            <w:r w:rsidRPr="0030651F">
              <w:t>-сетевая модель развития промышленных кластеров региона (статья в журнале, входящем в перечень ВАК)</w:t>
            </w:r>
          </w:p>
        </w:tc>
        <w:tc>
          <w:tcPr>
            <w:tcW w:w="1276" w:type="dxa"/>
          </w:tcPr>
          <w:p w:rsidR="00C0308D" w:rsidRPr="0030651F" w:rsidRDefault="00C0308D" w:rsidP="00C0308D">
            <w:pPr>
              <w:tabs>
                <w:tab w:val="left" w:leader="hyphen" w:pos="4591"/>
                <w:tab w:val="left" w:pos="6021"/>
              </w:tabs>
              <w:ind w:firstLine="4"/>
            </w:pPr>
            <w:proofErr w:type="gramStart"/>
            <w:r w:rsidRPr="0030651F">
              <w:t>печатная</w:t>
            </w:r>
            <w:proofErr w:type="gramEnd"/>
          </w:p>
        </w:tc>
        <w:tc>
          <w:tcPr>
            <w:tcW w:w="2693" w:type="dxa"/>
          </w:tcPr>
          <w:p w:rsidR="00C0308D" w:rsidRPr="0030651F" w:rsidRDefault="00C0308D" w:rsidP="00C0308D">
            <w:pPr>
              <w:pStyle w:val="Style27"/>
              <w:spacing w:line="240" w:lineRule="auto"/>
              <w:ind w:firstLine="0"/>
            </w:pPr>
            <w:r w:rsidRPr="0030651F">
              <w:t>Аудит и финансовый анализ. 2017. № 5-6. С. 365-374.</w:t>
            </w:r>
          </w:p>
        </w:tc>
        <w:tc>
          <w:tcPr>
            <w:tcW w:w="851" w:type="dxa"/>
          </w:tcPr>
          <w:p w:rsidR="00C0308D" w:rsidRPr="0030651F" w:rsidRDefault="00C0308D" w:rsidP="00C0308D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0,8 </w:t>
            </w:r>
            <w:proofErr w:type="spellStart"/>
            <w:r w:rsidRPr="0030651F">
              <w:t>п.л</w:t>
            </w:r>
            <w:proofErr w:type="spellEnd"/>
            <w:r w:rsidRPr="0030651F">
              <w:t>./</w:t>
            </w:r>
          </w:p>
          <w:p w:rsidR="00C0308D" w:rsidRPr="0030651F" w:rsidRDefault="00C0308D" w:rsidP="00C0308D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0,2 </w:t>
            </w:r>
            <w:proofErr w:type="spellStart"/>
            <w:r w:rsidRPr="0030651F">
              <w:t>п.л</w:t>
            </w:r>
            <w:proofErr w:type="spellEnd"/>
            <w:r w:rsidRPr="0030651F">
              <w:t>.</w:t>
            </w:r>
          </w:p>
        </w:tc>
        <w:tc>
          <w:tcPr>
            <w:tcW w:w="1701" w:type="dxa"/>
          </w:tcPr>
          <w:p w:rsidR="00C0308D" w:rsidRPr="0030651F" w:rsidRDefault="00C0308D" w:rsidP="00C0308D">
            <w:pPr>
              <w:ind w:firstLine="51"/>
              <w:jc w:val="both"/>
            </w:pPr>
            <w:proofErr w:type="spellStart"/>
            <w:r w:rsidRPr="0030651F">
              <w:t>Скрипник</w:t>
            </w:r>
            <w:proofErr w:type="spellEnd"/>
            <w:r w:rsidRPr="0030651F">
              <w:t xml:space="preserve"> О.Б., </w:t>
            </w:r>
            <w:proofErr w:type="spellStart"/>
            <w:r w:rsidRPr="0030651F">
              <w:t>Лочан</w:t>
            </w:r>
            <w:proofErr w:type="spellEnd"/>
            <w:r w:rsidRPr="0030651F">
              <w:t xml:space="preserve"> С.А., Петросян Д.С.</w:t>
            </w:r>
          </w:p>
        </w:tc>
        <w:tc>
          <w:tcPr>
            <w:tcW w:w="850" w:type="dxa"/>
          </w:tcPr>
          <w:p w:rsidR="00C0308D" w:rsidRPr="000F31F8" w:rsidRDefault="00C0308D" w:rsidP="00C0308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C0308D" w:rsidRPr="000F31F8" w:rsidRDefault="00C0308D" w:rsidP="00C0308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C0308D" w:rsidRPr="000F31F8" w:rsidRDefault="00C0308D" w:rsidP="00C0308D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C0308D" w:rsidRPr="000F31F8" w:rsidRDefault="00C0308D" w:rsidP="00C0308D">
            <w:pPr>
              <w:rPr>
                <w:rFonts w:eastAsia="Calibri"/>
                <w:lang w:eastAsia="en-US"/>
              </w:rPr>
            </w:pPr>
            <w:hyperlink r:id="rId5" w:history="1">
              <w:r>
                <w:rPr>
                  <w:rStyle w:val="a3"/>
                </w:rPr>
                <w:t>https://elibrary.ru/item.asp?id=32709541</w:t>
              </w:r>
            </w:hyperlink>
          </w:p>
        </w:tc>
      </w:tr>
      <w:bookmarkEnd w:id="2"/>
    </w:tbl>
    <w:p w:rsidR="004B5BD8" w:rsidRDefault="004B5BD8"/>
    <w:sectPr w:rsidR="004B5BD8" w:rsidSect="00285E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8"/>
    <w:rsid w:val="00285E0B"/>
    <w:rsid w:val="004B5BD8"/>
    <w:rsid w:val="00633BE8"/>
    <w:rsid w:val="007F7B85"/>
    <w:rsid w:val="00C0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44A5-CB91-48FE-B3FA-1BB37CB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B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E0B"/>
    <w:rPr>
      <w:color w:val="0000FF"/>
      <w:u w:val="single"/>
    </w:rPr>
  </w:style>
  <w:style w:type="paragraph" w:customStyle="1" w:styleId="Style27">
    <w:name w:val="Style27"/>
    <w:basedOn w:val="a"/>
    <w:rsid w:val="00C0308D"/>
    <w:pPr>
      <w:widowControl w:val="0"/>
      <w:autoSpaceDE w:val="0"/>
      <w:autoSpaceDN w:val="0"/>
      <w:adjustRightInd w:val="0"/>
      <w:spacing w:line="472" w:lineRule="exact"/>
      <w:ind w:firstLine="67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327095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2019-11-09T11:12:00Z</dcterms:created>
  <dcterms:modified xsi:type="dcterms:W3CDTF">2019-11-09T11:13:00Z</dcterms:modified>
</cp:coreProperties>
</file>